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48003" w14:textId="50927938" w:rsidR="00A37206" w:rsidRPr="00F06EE0" w:rsidRDefault="0066279D">
      <w:bookmarkStart w:id="0" w:name="_GoBack"/>
      <w:bookmarkEnd w:id="0"/>
      <w:r>
        <w:rPr>
          <w:lang w:bidi="en-GB"/>
        </w:rPr>
        <w:t>Addendum to Registration Regulations 2022–2023</w:t>
      </w:r>
    </w:p>
    <w:p w14:paraId="1E8D51E1" w14:textId="2E8AE3E7" w:rsidR="0066279D" w:rsidRPr="00F06EE0" w:rsidRDefault="0066279D"/>
    <w:p w14:paraId="2155F37B" w14:textId="796A71FF" w:rsidR="0066279D" w:rsidRPr="00F06EE0" w:rsidRDefault="0066279D"/>
    <w:p w14:paraId="28EF8CD1" w14:textId="629BA473" w:rsidR="0066279D" w:rsidRDefault="1FF4DC68" w:rsidP="1FF4DC68">
      <w:r>
        <w:rPr>
          <w:lang w:bidi="en-GB"/>
        </w:rPr>
        <w:t>Given the decision of the Executive Board 28 September 2021, there will be a provision added to Article 51 paragraph 2 sub (e), which states:</w:t>
      </w:r>
    </w:p>
    <w:p w14:paraId="1637809A" w14:textId="77777777" w:rsidR="004360BF" w:rsidRDefault="004360BF" w:rsidP="004360BF">
      <w:pPr>
        <w:rPr>
          <w:b/>
          <w:bCs/>
        </w:rPr>
      </w:pPr>
    </w:p>
    <w:p w14:paraId="64BD2FBB" w14:textId="785A32A9" w:rsidR="004360BF" w:rsidRPr="004360BF" w:rsidRDefault="004360BF" w:rsidP="004360BF">
      <w:pPr>
        <w:rPr>
          <w:b/>
          <w:bCs/>
          <w:i/>
          <w:iCs/>
        </w:rPr>
      </w:pPr>
      <w:r w:rsidRPr="004360BF">
        <w:rPr>
          <w:b/>
          <w:lang w:bidi="en-GB"/>
        </w:rPr>
        <w:t>Article 51 Institutional tuition equivalent to the statutory rate</w:t>
      </w:r>
    </w:p>
    <w:p w14:paraId="62C72028" w14:textId="10CAAC18" w:rsidR="004360BF" w:rsidRPr="004360BF" w:rsidRDefault="004360BF" w:rsidP="1FF4DC68">
      <w:pPr>
        <w:rPr>
          <w:i/>
          <w:iCs/>
        </w:rPr>
      </w:pPr>
      <w:r w:rsidRPr="1FF4DC68">
        <w:rPr>
          <w:i/>
          <w:lang w:bidi="en-GB"/>
        </w:rPr>
        <w:t>1. For certain groups of students who owe institutional tuition fees, the Executive Board sets the institutional tuition fee amount to the statutory tuition fee amount.</w:t>
      </w:r>
    </w:p>
    <w:p w14:paraId="33C4C3E4" w14:textId="4A38CBCA" w:rsidR="004360BF" w:rsidRPr="004360BF" w:rsidRDefault="004360BF" w:rsidP="004360BF">
      <w:pPr>
        <w:rPr>
          <w:i/>
          <w:iCs/>
        </w:rPr>
      </w:pPr>
      <w:r w:rsidRPr="004360BF">
        <w:rPr>
          <w:i/>
          <w:lang w:bidi="en-GB"/>
        </w:rPr>
        <w:t>2. The tuition fees as stated in paragraph 1 will be available for:</w:t>
      </w:r>
    </w:p>
    <w:p w14:paraId="6746C022" w14:textId="77777777" w:rsidR="004360BF" w:rsidRPr="004360BF" w:rsidRDefault="004360BF" w:rsidP="004360BF">
      <w:pPr>
        <w:rPr>
          <w:i/>
          <w:iCs/>
        </w:rPr>
      </w:pPr>
      <w:r w:rsidRPr="004360BF">
        <w:rPr>
          <w:i/>
          <w:lang w:bidi="en-GB"/>
        </w:rPr>
        <w:t>[a to d]</w:t>
      </w:r>
    </w:p>
    <w:p w14:paraId="2BD82F73" w14:textId="05DE3527" w:rsidR="004360BF" w:rsidRPr="004360BF" w:rsidRDefault="004360BF" w:rsidP="004360BF">
      <w:pPr>
        <w:rPr>
          <w:b/>
          <w:bCs/>
        </w:rPr>
      </w:pPr>
      <w:r w:rsidRPr="004360BF">
        <w:rPr>
          <w:b/>
          <w:lang w:bidi="en-GB"/>
        </w:rPr>
        <w:t xml:space="preserve">e. refugee students from Ukraine with displaced persons status based on the EU temporary protection directive and students from Ukraine who were studying at one of the 14 public universities during the outbreak of the war and reside there to this day. </w:t>
      </w:r>
    </w:p>
    <w:p w14:paraId="3DD93F5E" w14:textId="5260CA38" w:rsidR="004360BF" w:rsidRDefault="004360BF" w:rsidP="004360BF"/>
    <w:p w14:paraId="77125EC2" w14:textId="16CA28DF" w:rsidR="0066279D" w:rsidRDefault="0066279D"/>
    <w:p w14:paraId="648EB82B" w14:textId="77777777" w:rsidR="0066279D" w:rsidRPr="0066279D" w:rsidRDefault="0066279D"/>
    <w:sectPr w:rsidR="0066279D" w:rsidRPr="00662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9D"/>
    <w:rsid w:val="00064ACC"/>
    <w:rsid w:val="003212CD"/>
    <w:rsid w:val="003905D4"/>
    <w:rsid w:val="004360BF"/>
    <w:rsid w:val="00607F8D"/>
    <w:rsid w:val="00630749"/>
    <w:rsid w:val="0066279D"/>
    <w:rsid w:val="008B640B"/>
    <w:rsid w:val="00BA16A2"/>
    <w:rsid w:val="00BE77B8"/>
    <w:rsid w:val="00D30074"/>
    <w:rsid w:val="00D83E17"/>
    <w:rsid w:val="00D92216"/>
    <w:rsid w:val="00EE4F7E"/>
    <w:rsid w:val="00F06EE0"/>
    <w:rsid w:val="00F43070"/>
    <w:rsid w:val="00F67E72"/>
    <w:rsid w:val="1FF4DC68"/>
    <w:rsid w:val="2EBB7CCE"/>
    <w:rsid w:val="34619B01"/>
    <w:rsid w:val="63EABE1A"/>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87A2"/>
  <w15:chartTrackingRefBased/>
  <w15:docId w15:val="{0E40E4C5-F97C-4D72-8C45-F1A0B62E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3212CD"/>
    <w:pPr>
      <w:spacing w:after="0" w:line="240" w:lineRule="auto"/>
    </w:pPr>
  </w:style>
  <w:style w:type="paragraph" w:styleId="Ballontekst">
    <w:name w:val="Balloon Text"/>
    <w:basedOn w:val="Standaard"/>
    <w:link w:val="BallontekstChar"/>
    <w:uiPriority w:val="99"/>
    <w:semiHidden/>
    <w:unhideWhenUsed/>
    <w:rsid w:val="003212C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21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8262C68E23164CA2992C463FF7E319" ma:contentTypeVersion="2" ma:contentTypeDescription="Create a new document." ma:contentTypeScope="" ma:versionID="dc8e38f37a820683b4814ff479d94ef9">
  <xsd:schema xmlns:xsd="http://www.w3.org/2001/XMLSchema" xmlns:xs="http://www.w3.org/2001/XMLSchema" xmlns:p="http://schemas.microsoft.com/office/2006/metadata/properties" xmlns:ns2="e2f9d9af-a020-4038-9f42-ccb98f6cef6c" targetNamespace="http://schemas.microsoft.com/office/2006/metadata/properties" ma:root="true" ma:fieldsID="2af714739d33f9379b19a518084b85b6" ns2:_="">
    <xsd:import namespace="e2f9d9af-a020-4038-9f42-ccb98f6cef6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9d9af-a020-4038-9f42-ccb98f6ce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9B1DF-B9B8-4BC9-AF92-0B6F2658597B}">
  <ds:schemaRefs>
    <ds:schemaRef ds:uri="http://schemas.microsoft.com/sharepoint/v3/contenttype/forms"/>
  </ds:schemaRefs>
</ds:datastoreItem>
</file>

<file path=customXml/itemProps2.xml><?xml version="1.0" encoding="utf-8"?>
<ds:datastoreItem xmlns:ds="http://schemas.openxmlformats.org/officeDocument/2006/customXml" ds:itemID="{6C140E7D-A948-46D9-8510-173433C677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25EAF1-2398-40D9-963B-D4B2CFCB4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9d9af-a020-4038-9f42-ccb98f6ce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Weij, M. van der (Marleen)</dc:creator>
  <cp:keywords/>
  <dc:description/>
  <cp:lastModifiedBy>Numai Kanters</cp:lastModifiedBy>
  <cp:revision>2</cp:revision>
  <dcterms:created xsi:type="dcterms:W3CDTF">2023-01-12T09:59:00Z</dcterms:created>
  <dcterms:modified xsi:type="dcterms:W3CDTF">2023-01-12T09:59:00Z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0x010100068262C68E23164CA2992C463FF7E319</vt:lpwstr>
  </property>
</Properties>
</file>